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1EE" w:rsidRPr="008831EE" w:rsidRDefault="008831EE" w:rsidP="008831EE">
      <w:pPr>
        <w:shd w:val="clear" w:color="auto" w:fill="FFFFFF"/>
        <w:spacing w:before="250" w:after="125" w:line="250" w:lineRule="atLeast"/>
        <w:outlineLvl w:val="0"/>
        <w:rPr>
          <w:rFonts w:ascii="Helvetica" w:eastAsia="Times New Roman" w:hAnsi="Helvetica" w:cs="Helvetica"/>
          <w:b/>
          <w:bCs/>
          <w:color w:val="317EAC"/>
          <w:kern w:val="36"/>
          <w:sz w:val="23"/>
          <w:szCs w:val="23"/>
        </w:rPr>
      </w:pPr>
      <w:r w:rsidRPr="008831EE">
        <w:rPr>
          <w:rFonts w:ascii="Helvetica" w:eastAsia="Times New Roman" w:hAnsi="Helvetica" w:cs="Helvetica"/>
          <w:b/>
          <w:bCs/>
          <w:color w:val="317EAC"/>
          <w:kern w:val="36"/>
          <w:sz w:val="23"/>
          <w:szCs w:val="23"/>
        </w:rPr>
        <w:t>CÁC PHONG TRÀO YÊU NƯỚC Ở VIỆT NAM CUỐI THẾ KỶ XIX ĐẦU THẾ KỶ XX</w:t>
      </w:r>
    </w:p>
    <w:p w:rsidR="008831EE" w:rsidRPr="008831EE" w:rsidRDefault="008831EE" w:rsidP="008831EE">
      <w:pPr>
        <w:shd w:val="clear" w:color="auto" w:fill="FFFFFF"/>
        <w:spacing w:before="250" w:after="125" w:line="240" w:lineRule="auto"/>
        <w:outlineLvl w:val="1"/>
        <w:rPr>
          <w:rFonts w:ascii="Helvetica" w:eastAsia="Times New Roman" w:hAnsi="Helvetica" w:cs="Helvetica"/>
          <w:b/>
          <w:bCs/>
          <w:color w:val="317EAC"/>
          <w:sz w:val="21"/>
          <w:szCs w:val="21"/>
        </w:rPr>
      </w:pPr>
      <w:r w:rsidRPr="008831EE">
        <w:rPr>
          <w:rFonts w:ascii="Helvetica" w:eastAsia="Times New Roman" w:hAnsi="Helvetica" w:cs="Helvetica"/>
          <w:b/>
          <w:bCs/>
          <w:color w:val="317EAC"/>
          <w:sz w:val="21"/>
          <w:szCs w:val="21"/>
        </w:rPr>
        <w:t>Các phong trào yêu nước theo khuynh hướng phong kiến và tư sản</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i/>
          <w:iCs/>
          <w:color w:val="555555"/>
          <w:sz w:val="18"/>
        </w:rPr>
        <w:t>Cuối thế kỷ XIX</w:t>
      </w:r>
      <w:r w:rsidRPr="008831EE">
        <w:rPr>
          <w:rFonts w:ascii="Arial" w:eastAsia="Times New Roman" w:hAnsi="Arial" w:cs="Arial"/>
          <w:color w:val="555555"/>
          <w:sz w:val="18"/>
          <w:szCs w:val="18"/>
        </w:rPr>
        <w:t>, mặc dù triều đình phong kiến nhà Nguyễn ký các Hiệp ước Ácmăng (Harmand) năm 1883 và Patơnốt (Patenôtre) năm 1884, đầu hàng thực dân Pháp, song phong trào chống thực dân Pháp xâm lược vẫn diễn ra. Phong trào</w:t>
      </w:r>
      <w:r w:rsidRPr="008831EE">
        <w:rPr>
          <w:rFonts w:ascii="Arial" w:eastAsia="Times New Roman" w:hAnsi="Arial" w:cs="Arial"/>
          <w:color w:val="555555"/>
          <w:sz w:val="18"/>
        </w:rPr>
        <w:t> </w:t>
      </w:r>
      <w:r w:rsidRPr="008831EE">
        <w:rPr>
          <w:rFonts w:ascii="Arial" w:eastAsia="Times New Roman" w:hAnsi="Arial" w:cs="Arial"/>
          <w:i/>
          <w:iCs/>
          <w:color w:val="555555"/>
          <w:sz w:val="18"/>
        </w:rPr>
        <w:t>Cần Vương</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(1885-1896), một phong trào đấu tranh vũ trang do Hàm Nghi và Tôn Thất Thuyết phát động, đã mở cuộc tiến công trại lính Pháp ở cạnh kinh thành Huế (1885). Việc không thành, Tôn Thất Thuyết đưa Hàm Nghi chạy ra Tân Sở (Quảng Trị), hạ chiếu</w:t>
      </w:r>
      <w:r w:rsidRPr="008831EE">
        <w:rPr>
          <w:rFonts w:ascii="Arial" w:eastAsia="Times New Roman" w:hAnsi="Arial" w:cs="Arial"/>
          <w:color w:val="555555"/>
          <w:sz w:val="18"/>
        </w:rPr>
        <w:t> </w:t>
      </w:r>
      <w:r w:rsidRPr="008831EE">
        <w:rPr>
          <w:rFonts w:ascii="Arial" w:eastAsia="Times New Roman" w:hAnsi="Arial" w:cs="Arial"/>
          <w:i/>
          <w:iCs/>
          <w:color w:val="555555"/>
          <w:sz w:val="18"/>
        </w:rPr>
        <w:t>Cần Vương</w:t>
      </w:r>
      <w:r w:rsidRPr="008831EE">
        <w:rPr>
          <w:rFonts w:ascii="Arial" w:eastAsia="Times New Roman" w:hAnsi="Arial" w:cs="Arial"/>
          <w:color w:val="555555"/>
          <w:sz w:val="18"/>
          <w:szCs w:val="18"/>
        </w:rPr>
        <w:t>. Mặc dù sau đó Hàm Nghi bị bắt, nhưng phong trào Cần Vương vẫn phát triển, nhất là ở Bắc Kỳ và Bắc Trung Kỳ, tiêu biểu là các cuộc khởi nghĩa:</w:t>
      </w:r>
      <w:r w:rsidRPr="008831EE">
        <w:rPr>
          <w:rFonts w:ascii="Arial" w:eastAsia="Times New Roman" w:hAnsi="Arial" w:cs="Arial"/>
          <w:color w:val="555555"/>
          <w:sz w:val="18"/>
        </w:rPr>
        <w:t> </w:t>
      </w:r>
      <w:r w:rsidRPr="008831EE">
        <w:rPr>
          <w:rFonts w:ascii="Arial" w:eastAsia="Times New Roman" w:hAnsi="Arial" w:cs="Arial"/>
          <w:i/>
          <w:iCs/>
          <w:color w:val="555555"/>
          <w:sz w:val="18"/>
        </w:rPr>
        <w:t>Ba Đình</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của Phạm Bành và Đinh Công Tráng (1881-1887),</w:t>
      </w:r>
      <w:r w:rsidRPr="008831EE">
        <w:rPr>
          <w:rFonts w:ascii="Arial" w:eastAsia="Times New Roman" w:hAnsi="Arial" w:cs="Arial"/>
          <w:color w:val="555555"/>
          <w:sz w:val="18"/>
        </w:rPr>
        <w:t> </w:t>
      </w:r>
      <w:r w:rsidRPr="008831EE">
        <w:rPr>
          <w:rFonts w:ascii="Arial" w:eastAsia="Times New Roman" w:hAnsi="Arial" w:cs="Arial"/>
          <w:i/>
          <w:iCs/>
          <w:color w:val="555555"/>
          <w:sz w:val="18"/>
        </w:rPr>
        <w:t>Bãi Sậy</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của Nguyễn Thiện Thuật (1883-1892) và</w:t>
      </w:r>
      <w:r w:rsidRPr="008831EE">
        <w:rPr>
          <w:rFonts w:ascii="Arial" w:eastAsia="Times New Roman" w:hAnsi="Arial" w:cs="Arial"/>
          <w:color w:val="555555"/>
          <w:sz w:val="18"/>
        </w:rPr>
        <w:t> </w:t>
      </w:r>
      <w:r w:rsidRPr="008831EE">
        <w:rPr>
          <w:rFonts w:ascii="Arial" w:eastAsia="Times New Roman" w:hAnsi="Arial" w:cs="Arial"/>
          <w:i/>
          <w:iCs/>
          <w:color w:val="555555"/>
          <w:sz w:val="18"/>
        </w:rPr>
        <w:t>Hương Khê</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của Phan Đình Phùng (1885-1895). Cùng thời gian này còn nổ ra cuộc khởi nghĩa nông dân</w:t>
      </w:r>
      <w:r w:rsidRPr="008831EE">
        <w:rPr>
          <w:rFonts w:ascii="Arial" w:eastAsia="Times New Roman" w:hAnsi="Arial" w:cs="Arial"/>
          <w:color w:val="555555"/>
          <w:sz w:val="18"/>
        </w:rPr>
        <w:t> </w:t>
      </w:r>
      <w:r w:rsidRPr="008831EE">
        <w:rPr>
          <w:rFonts w:ascii="Arial" w:eastAsia="Times New Roman" w:hAnsi="Arial" w:cs="Arial"/>
          <w:i/>
          <w:iCs/>
          <w:color w:val="555555"/>
          <w:sz w:val="18"/>
        </w:rPr>
        <w:t>Yên Thế</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do Hoàng Hoa Thám lãnh đạo, kéo dài đến năm 1913.</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Thất bại của phong trào Cần Vương chứng tỏ sự bất lực của hệ tư tưởng phong kiến trong việc giải quyết nhiệm vụ giành độc lập dân tộc do lịch sử đặt ra.</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i/>
          <w:iCs/>
          <w:color w:val="555555"/>
          <w:sz w:val="18"/>
        </w:rPr>
        <w:t>Đầu thế kỷ XX</w:t>
      </w:r>
      <w:r w:rsidRPr="008831EE">
        <w:rPr>
          <w:rFonts w:ascii="Arial" w:eastAsia="Times New Roman" w:hAnsi="Arial" w:cs="Arial"/>
          <w:color w:val="555555"/>
          <w:sz w:val="18"/>
          <w:szCs w:val="18"/>
        </w:rPr>
        <w:t>, Phan Bội Châu chủ trương dựa vào sự giúp đỡ bên ngoài, chủ yếu là Nhật Bản, để đánh Pháp giành độc lập dân tộc, thiết lập một nhà nước theo mô hình quân chủ lập hiến của Nhật. Ông lập ra Hội Duy tân (1904), tổ chức phong trào Đông Du (1906-1908). Chủ trương dựa vào đế quốc Nhật để chống đế quốc Pháp không thành, ông về Xiêm nằm chờ thời. Giữa lúc đó Cách mạng Tân Hợi bùng nổ và thắng lợi (1911). Ông về Trung Quốc lập ra Việt Nam Quang phục Hội (1912) với ý định tập hợp lực lượng rồi kéo quân về nước võ trang bạo động đánh Pháp, giải phóng dân tộc, nhưng rồi cũng không thành công.</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Phan Châu Trinh chủ trương dùng những cải cách văn hóa, mở mang dân trí, nâng cao dân khí, phát triển kinh tế theo hướng tư bản chủ nghĩa trong khuôn khổ hợp pháp, làm cho dân giàu, nước mạnh, buộc thực dân Pháp phải trao trả độc lập cho nước Việt Nam. Ở Bắc Kỳ, có việc mở trường học, giảng dạy và học tập theo những nội dung và phương pháp mới, tiêu biểu là trường Đông Kinh nghĩa thục Hà Nội. Ở Trung Kỳ, có cuộc vận động Duy tân, hô hào thay đổi phong tục, nếp sống, kết hợp với phong trào đấu tranh chống thuế (1908).</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Do những hạn chế về lịch sử, về giai cấp, nên Phan Bội Châu, Phan Châu Trinh, cũng như các sĩ phu cấp tiến lãnh đạo phong trào yêu nước đầu thế kỷ XX không thể tìm được một phương hướng giải quyết chính xác cho cuộc đấu tranh giải phóng của dân tộc, nên chỉ sau một thời kỳ phát triển đã bị kẻ thù dập tắt.</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i/>
          <w:iCs/>
          <w:color w:val="555555"/>
          <w:sz w:val="18"/>
        </w:rPr>
        <w:t>Sau Chiến tranh thế giới thứ nhất </w:t>
      </w:r>
      <w:r w:rsidRPr="008831EE">
        <w:rPr>
          <w:rFonts w:ascii="Arial" w:eastAsia="Times New Roman" w:hAnsi="Arial" w:cs="Arial"/>
          <w:color w:val="555555"/>
          <w:sz w:val="18"/>
          <w:szCs w:val="18"/>
        </w:rPr>
        <w:t>mặc dù còn nhiều hạn chế về số lượng, về thế lực kinh tế và chính trị, nhưng với tinh thần dân tộc, dân chủ, giai cấp tư sản Việt Nam đã bắt đầu vươn lên vũ đài đấu tranh với thực dân Pháp bằng một số cuộc đấu tranh cụ thể với những hình thức khác nhau.</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 Năm 1919-1923,</w:t>
      </w:r>
      <w:r w:rsidRPr="008831EE">
        <w:rPr>
          <w:rFonts w:ascii="Arial" w:eastAsia="Times New Roman" w:hAnsi="Arial" w:cs="Arial"/>
          <w:color w:val="555555"/>
          <w:sz w:val="18"/>
        </w:rPr>
        <w:t> </w:t>
      </w:r>
      <w:r w:rsidRPr="008831EE">
        <w:rPr>
          <w:rFonts w:ascii="Arial" w:eastAsia="Times New Roman" w:hAnsi="Arial" w:cs="Arial"/>
          <w:i/>
          <w:iCs/>
          <w:color w:val="555555"/>
          <w:sz w:val="18"/>
        </w:rPr>
        <w:t>Phong trào quốc gia cải lương </w:t>
      </w:r>
      <w:r w:rsidRPr="008831EE">
        <w:rPr>
          <w:rFonts w:ascii="Arial" w:eastAsia="Times New Roman" w:hAnsi="Arial" w:cs="Arial"/>
          <w:color w:val="555555"/>
          <w:sz w:val="18"/>
          <w:szCs w:val="18"/>
        </w:rPr>
        <w:t>của bộ phận tư sản và địa chủ lớp trên đã diễn ra bằng việc vận động chấn hưng nội hoá bài trừ ngoại hoá; chống độc quyền thương cảng Sài Gòn; chống độc quyền khai thác lúa gạo ở Nam Kỳ; đòi thực dân Pháp phải mở rộng các viện dân biểu cho tư sản Việt Nam tham gia.</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Năm 1923 xuất hiện</w:t>
      </w:r>
      <w:r w:rsidRPr="008831EE">
        <w:rPr>
          <w:rFonts w:ascii="Arial" w:eastAsia="Times New Roman" w:hAnsi="Arial" w:cs="Arial"/>
          <w:color w:val="555555"/>
          <w:sz w:val="18"/>
        </w:rPr>
        <w:t> </w:t>
      </w:r>
      <w:r w:rsidRPr="008831EE">
        <w:rPr>
          <w:rFonts w:ascii="Arial" w:eastAsia="Times New Roman" w:hAnsi="Arial" w:cs="Arial"/>
          <w:i/>
          <w:iCs/>
          <w:color w:val="555555"/>
          <w:sz w:val="18"/>
        </w:rPr>
        <w:t>Đảng Lập hiến</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của Bùi Quang Chiêu ở Sài Gòn, tập hợp tư sản và địa chủ lớp trên. Họ cũng đưa ra một số khẩu hiệu đòi tự do dân chủ để lôi kéo quần chúng. Nhưng khi bị thực dân Pháp đàn áp hoặc nhân nhượng cho một số quyền lợi thì họ lại đi vào con đường thỏa hiệp.</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 Năm 1925-1926 đã diễn ra</w:t>
      </w:r>
      <w:r w:rsidRPr="008831EE">
        <w:rPr>
          <w:rFonts w:ascii="Arial" w:eastAsia="Times New Roman" w:hAnsi="Arial" w:cs="Arial"/>
          <w:color w:val="555555"/>
          <w:sz w:val="18"/>
        </w:rPr>
        <w:t> </w:t>
      </w:r>
      <w:r w:rsidRPr="008831EE">
        <w:rPr>
          <w:rFonts w:ascii="Arial" w:eastAsia="Times New Roman" w:hAnsi="Arial" w:cs="Arial"/>
          <w:i/>
          <w:iCs/>
          <w:color w:val="555555"/>
          <w:sz w:val="18"/>
        </w:rPr>
        <w:t>Phong trào yêu nước dân chủ công khai</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của tiểu tư sản thành thị và tư sản lớp dưới. Họ lập ra nhiều tổ chức chính trị như:</w:t>
      </w:r>
      <w:r w:rsidRPr="008831EE">
        <w:rPr>
          <w:rFonts w:ascii="Arial" w:eastAsia="Times New Roman" w:hAnsi="Arial" w:cs="Arial"/>
          <w:color w:val="555555"/>
          <w:sz w:val="18"/>
        </w:rPr>
        <w:t> </w:t>
      </w:r>
      <w:r w:rsidRPr="008831EE">
        <w:rPr>
          <w:rFonts w:ascii="Arial" w:eastAsia="Times New Roman" w:hAnsi="Arial" w:cs="Arial"/>
          <w:i/>
          <w:iCs/>
          <w:color w:val="555555"/>
          <w:sz w:val="18"/>
        </w:rPr>
        <w:t>Việt Nam Nghĩa đoàn, Phục Việt (1925), Hưng Nam, Thanh niên cao vọng (1926)</w:t>
      </w:r>
      <w:r w:rsidRPr="008831EE">
        <w:rPr>
          <w:rFonts w:ascii="Arial" w:eastAsia="Times New Roman" w:hAnsi="Arial" w:cs="Arial"/>
          <w:color w:val="555555"/>
          <w:sz w:val="18"/>
          <w:szCs w:val="18"/>
        </w:rPr>
        <w:t>; thành lập nhiều nhà xuất bản như</w:t>
      </w:r>
      <w:r w:rsidRPr="008831EE">
        <w:rPr>
          <w:rFonts w:ascii="Arial" w:eastAsia="Times New Roman" w:hAnsi="Arial" w:cs="Arial"/>
          <w:color w:val="555555"/>
          <w:sz w:val="18"/>
        </w:rPr>
        <w:t> </w:t>
      </w:r>
      <w:r w:rsidRPr="008831EE">
        <w:rPr>
          <w:rFonts w:ascii="Arial" w:eastAsia="Times New Roman" w:hAnsi="Arial" w:cs="Arial"/>
          <w:i/>
          <w:iCs/>
          <w:color w:val="555555"/>
          <w:sz w:val="18"/>
        </w:rPr>
        <w:t>Nam Đồng thư xã</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(Hà Nội),</w:t>
      </w:r>
      <w:r w:rsidRPr="008831EE">
        <w:rPr>
          <w:rFonts w:ascii="Arial" w:eastAsia="Times New Roman" w:hAnsi="Arial" w:cs="Arial"/>
          <w:color w:val="555555"/>
          <w:sz w:val="18"/>
        </w:rPr>
        <w:t> </w:t>
      </w:r>
      <w:r w:rsidRPr="008831EE">
        <w:rPr>
          <w:rFonts w:ascii="Arial" w:eastAsia="Times New Roman" w:hAnsi="Arial" w:cs="Arial"/>
          <w:i/>
          <w:iCs/>
          <w:color w:val="555555"/>
          <w:sz w:val="18"/>
        </w:rPr>
        <w:t>Cường học thư xã</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(Sài Gòn),</w:t>
      </w:r>
      <w:r w:rsidRPr="008831EE">
        <w:rPr>
          <w:rFonts w:ascii="Arial" w:eastAsia="Times New Roman" w:hAnsi="Arial" w:cs="Arial"/>
          <w:color w:val="555555"/>
          <w:sz w:val="18"/>
        </w:rPr>
        <w:t> </w:t>
      </w:r>
      <w:r w:rsidRPr="008831EE">
        <w:rPr>
          <w:rFonts w:ascii="Arial" w:eastAsia="Times New Roman" w:hAnsi="Arial" w:cs="Arial"/>
          <w:i/>
          <w:iCs/>
          <w:color w:val="555555"/>
          <w:sz w:val="18"/>
        </w:rPr>
        <w:t>Quan hải tùng thư</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(Huế); ra nhiều báo chí tiến bộ như</w:t>
      </w:r>
      <w:r w:rsidRPr="008831EE">
        <w:rPr>
          <w:rFonts w:ascii="Arial" w:eastAsia="Times New Roman" w:hAnsi="Arial" w:cs="Arial"/>
          <w:color w:val="555555"/>
          <w:sz w:val="18"/>
        </w:rPr>
        <w:t> </w:t>
      </w:r>
      <w:r w:rsidRPr="008831EE">
        <w:rPr>
          <w:rFonts w:ascii="Arial" w:eastAsia="Times New Roman" w:hAnsi="Arial" w:cs="Arial"/>
          <w:i/>
          <w:iCs/>
          <w:color w:val="555555"/>
          <w:sz w:val="18"/>
        </w:rPr>
        <w:t>Chuông rạn (La Cloche fêlée), Người nhà quê (Le Nhaque), An Nam trẻ (La jeune Annam)</w:t>
      </w:r>
      <w:r w:rsidRPr="008831EE">
        <w:rPr>
          <w:rFonts w:ascii="Arial" w:eastAsia="Times New Roman" w:hAnsi="Arial" w:cs="Arial"/>
          <w:color w:val="555555"/>
          <w:sz w:val="18"/>
          <w:szCs w:val="18"/>
        </w:rPr>
        <w:t>... Có nhiều phong trào đấu tranh chính trị gây tiếng vang khá lớn như đấu tranh đòi thả Phan Bội Châu (1925), lễ truy điệu và để tang Phan Châu Trinh, đấu tranh đòi thả nhà yêu nước Nguyễn An Ninh (1926). Cùng với phong trào đấu tranh chính trị, tiểu tư sản Việt Nam còn tiến hành một cuộc vận động văn hóa tiến bộ, tuyên truyền rộng rãi những tư tưởng tự do dân chủ. Tuy nhiên, càng về sau, cùng sự thay đổi của điều kiện lịch sử, phong trào trên đây ngày càng bị phân hoá mạnh. Có bộ phận đi sâu hơn nữa vào khuynh hướng chính trị tư sản (như Nam Đồng thư xã), có bộ phận chuyển dần sang quỹ đạo cách mạng vô sản (tiêu biểu là Phục Việt, Hưng Nam).</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 Năm 1927-1930</w:t>
      </w:r>
      <w:r w:rsidRPr="008831EE">
        <w:rPr>
          <w:rFonts w:ascii="Arial" w:eastAsia="Times New Roman" w:hAnsi="Arial" w:cs="Arial"/>
          <w:color w:val="555555"/>
          <w:sz w:val="18"/>
        </w:rPr>
        <w:t> </w:t>
      </w:r>
      <w:r w:rsidRPr="008831EE">
        <w:rPr>
          <w:rFonts w:ascii="Arial" w:eastAsia="Times New Roman" w:hAnsi="Arial" w:cs="Arial"/>
          <w:i/>
          <w:iCs/>
          <w:color w:val="555555"/>
          <w:sz w:val="18"/>
        </w:rPr>
        <w:t>Phong trào cách mạng quốc gia tư sản</w:t>
      </w:r>
      <w:r w:rsidRPr="008831EE">
        <w:rPr>
          <w:rFonts w:ascii="Arial" w:eastAsia="Times New Roman" w:hAnsi="Arial" w:cs="Arial"/>
          <w:color w:val="555555"/>
          <w:sz w:val="18"/>
        </w:rPr>
        <w:t> </w:t>
      </w:r>
      <w:r w:rsidRPr="008831EE">
        <w:rPr>
          <w:rFonts w:ascii="Arial" w:eastAsia="Times New Roman" w:hAnsi="Arial" w:cs="Arial"/>
          <w:color w:val="555555"/>
          <w:sz w:val="18"/>
          <w:szCs w:val="18"/>
        </w:rPr>
        <w:t>gắn liền với sự ra đời và hoạt động của Việt Nam Quốc dân Đảng (25-12-1927). Cội nguồn Đảng này là Nam Đồng thư xã, lãnh tụ là Nguyễn Thái Học, Phạm Tuấn Tài, Nguyễn Khắc Nhu và Phó Đức Chính. Đây là tổ chức chính trị tiêu biểu nhất của khuynh hướng tư sản ở Việt Nam, tập hợp các thành phần tư sản, tiểu tư sản, địa chủ và cả hạ sĩ quan Việt Nam trong quân đội Pháp.</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lastRenderedPageBreak/>
        <w:t>Về tư tưởng, Việt Nam quốc dân Đảng mô phỏng theo chủ nghĩa Tam Dân của Tôn Trung Sơn. Về chính trị, Việt Nam quốc dân Đảng chủ trương đánh đuổi đế quốc, xóa bỏ chế độ vua quan, thành lập dân quyền, nhưng chưa bao giờ có một đường lối chính trị cụ thể, rõ ràng. Về tổ chức, Việt Nam quốc dân Đảng chủ trương xây dựng các cấp từ Trung ương đến cơ sở, nhưng cũng chưa bao giờ có một hệ thống tổ chức thống nhất.</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Ngày 9-2-1929, một số đảng viên của Việt Nam Quốc dân Đảng ám sát tên trùm mộ phu Badanh (Bazin) tại Hà Nội. Thực dân Pháp điên cuồng khủng bố phong trào yêu nước. Việt Nam Quốc dân Đảng bị tổn thất nặng nề nhất. Trong tình thế hết sức bị động, các lãnh tụ của Đảng quyết định dốc toàn bộ lực lượng vào một trận chiến đấu cuối cùng với tư tưởng “không thành công cũng thành nhân”.</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Ngày 9-2-1930, cuộc khởi nghĩa Yên Bái bùng nổ, trung tâm là thị xã Yên Bái với cuộc tiến công trại lính Pháp của quân khởi nghĩa. Ở một số địa phương như Thái Bình, Hải Dương... cũng có những hoạt động phối hợp.</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Khởi nghĩa Yên Bái nổ ra khi chưa có thời cơ, vì thế nó nhanh chóng bị thực dân Pháp dìm trong biển máu. Các lãnh tụ của Việt Nam quốc dân Đảng cùng hàng ngàn chiến sĩ yêu nước bị bắt và bị kết án tử hình. Trước khi bước lên đoạn đầu đài họ hô vang khẩu hiệu "Việt Nam vạn tuế". Vai trò của Việt Nam Quốc dân Đảng trong phong trào dân tộc ở Việt Nam chấm dứt cùng với sự thất bại của khởi nghĩa Yên Bái.</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Nhìn chung, các phong trào yêu nước theo khuynh hướng dân chủ tư sản ở Việt Nam đã diễn ra liên tục, sôi nổi, lôi cuốn đông đảo quần chúng tham gia với những hình thức đấu tranh phong phú, thể hiện ý thức dân tộc, tinh thần chống đế quốc của giai cấp tư sản Việt Nam, nhưng cuối cùng đều thất bại vì giai cấp tư sản Việt Nam rất nhỏ yếu cả về kinh tế và chính trị nên không đủ sức giương cao ngọn cờ lãnh đạo sự nghiệp giải phóng dân tộc.</w:t>
      </w:r>
    </w:p>
    <w:p w:rsidR="008831EE" w:rsidRPr="008831EE" w:rsidRDefault="008831EE" w:rsidP="008831EE">
      <w:pPr>
        <w:shd w:val="clear" w:color="auto" w:fill="FFFFFF"/>
        <w:spacing w:before="120" w:after="120" w:line="250" w:lineRule="atLeast"/>
        <w:jc w:val="both"/>
        <w:rPr>
          <w:rFonts w:ascii="Arial" w:eastAsia="Times New Roman" w:hAnsi="Arial" w:cs="Arial"/>
          <w:color w:val="555555"/>
          <w:sz w:val="18"/>
          <w:szCs w:val="18"/>
        </w:rPr>
      </w:pPr>
      <w:r w:rsidRPr="008831EE">
        <w:rPr>
          <w:rFonts w:ascii="Arial" w:eastAsia="Times New Roman" w:hAnsi="Arial" w:cs="Arial"/>
          <w:color w:val="555555"/>
          <w:sz w:val="18"/>
          <w:szCs w:val="18"/>
        </w:rPr>
        <w:t>Mặc dù thất bại nhưng các phong trào yêu nước theo khuynh hướng dân chủ tư sản đã góp phần cổ vũ mạnh mẽ tinh thần yêu nước của nhân dân ta, bồi đắp thêm cho chủ nghĩa yêu nước Việt Nam, đặc biệt góp phần thúc đẩy những nhà yêu nước, nhất là lớp thanh niên trí thức có khuynh hướng dân chủ tư sản chọn lựa một con đường mới, một giải pháp cứu nước, giải phóng dân tộc theo xu thế của thời đại và nhu cầu mới của nhân dân Việt Nam.</w:t>
      </w:r>
    </w:p>
    <w:p w:rsidR="008831EE" w:rsidRPr="008831EE" w:rsidRDefault="008831EE" w:rsidP="008831EE">
      <w:pPr>
        <w:shd w:val="clear" w:color="auto" w:fill="FFFFFF"/>
        <w:spacing w:before="250" w:after="125" w:line="240" w:lineRule="auto"/>
        <w:outlineLvl w:val="1"/>
        <w:rPr>
          <w:rFonts w:ascii="Helvetica" w:eastAsia="Times New Roman" w:hAnsi="Helvetica" w:cs="Helvetica"/>
          <w:b/>
          <w:bCs/>
          <w:color w:val="317EAC"/>
          <w:sz w:val="21"/>
          <w:szCs w:val="21"/>
        </w:rPr>
      </w:pPr>
      <w:r w:rsidRPr="008831EE">
        <w:rPr>
          <w:rFonts w:ascii="Helvetica" w:eastAsia="Times New Roman" w:hAnsi="Helvetica" w:cs="Helvetica"/>
          <w:b/>
          <w:bCs/>
          <w:color w:val="317EAC"/>
          <w:sz w:val="21"/>
          <w:szCs w:val="21"/>
        </w:rPr>
        <w:t>Nguyễn Ái Quốc tìm đường giải phóng dân tộc và sự phát triển phong trào yêu nước theo khuynh hướng vô sản</w:t>
      </w:r>
    </w:p>
    <w:p w:rsidR="008831EE" w:rsidRPr="008831EE" w:rsidRDefault="008831EE" w:rsidP="008831EE">
      <w:pPr>
        <w:shd w:val="clear" w:color="auto" w:fill="FFFFFF"/>
        <w:spacing w:after="0" w:line="376" w:lineRule="atLeast"/>
        <w:outlineLvl w:val="0"/>
        <w:rPr>
          <w:rFonts w:ascii="Roboto-Regular" w:eastAsia="Times New Roman" w:hAnsi="Roboto-Regular" w:cs="Times New Roman"/>
          <w:color w:val="303030"/>
          <w:kern w:val="36"/>
          <w:sz w:val="35"/>
          <w:szCs w:val="35"/>
        </w:rPr>
      </w:pPr>
      <w:r w:rsidRPr="008831EE">
        <w:rPr>
          <w:rFonts w:ascii="Roboto-Regular" w:eastAsia="Times New Roman" w:hAnsi="Roboto-Regular" w:cs="Times New Roman"/>
          <w:color w:val="303030"/>
          <w:kern w:val="36"/>
          <w:sz w:val="35"/>
          <w:szCs w:val="35"/>
        </w:rPr>
        <w:t>Vụ án Trần Dụ Châu và công tác chống tham nhũng</w:t>
      </w:r>
    </w:p>
    <w:p w:rsidR="008831EE" w:rsidRPr="008831EE" w:rsidRDefault="008831EE" w:rsidP="008831EE">
      <w:pPr>
        <w:shd w:val="clear" w:color="auto" w:fill="FFFFFF"/>
        <w:spacing w:after="0" w:line="250" w:lineRule="atLeast"/>
        <w:rPr>
          <w:rFonts w:ascii="Roboto-Regular" w:eastAsia="Times New Roman" w:hAnsi="Roboto-Regular" w:cs="Times New Roman"/>
          <w:color w:val="909090"/>
          <w:sz w:val="16"/>
          <w:szCs w:val="16"/>
        </w:rPr>
      </w:pPr>
      <w:r w:rsidRPr="008831EE">
        <w:rPr>
          <w:rFonts w:ascii="Roboto-Regular" w:eastAsia="Times New Roman" w:hAnsi="Roboto-Regular" w:cs="Times New Roman"/>
          <w:color w:val="909090"/>
          <w:sz w:val="16"/>
          <w:szCs w:val="16"/>
        </w:rPr>
        <w:t>01/9/2013 14:36 UTC+7</w:t>
      </w:r>
    </w:p>
    <w:tbl>
      <w:tblPr>
        <w:tblW w:w="0" w:type="auto"/>
        <w:jc w:val="center"/>
        <w:tblCellSpacing w:w="15" w:type="dxa"/>
        <w:tblCellMar>
          <w:top w:w="15" w:type="dxa"/>
          <w:left w:w="15" w:type="dxa"/>
          <w:bottom w:w="15" w:type="dxa"/>
          <w:right w:w="15" w:type="dxa"/>
        </w:tblCellMar>
        <w:tblLook w:val="04A0"/>
      </w:tblPr>
      <w:tblGrid>
        <w:gridCol w:w="81"/>
        <w:gridCol w:w="1107"/>
      </w:tblGrid>
      <w:tr w:rsidR="008831EE" w:rsidRPr="008831EE" w:rsidTr="008831EE">
        <w:trPr>
          <w:tblCellSpacing w:w="15" w:type="dxa"/>
          <w:jc w:val="center"/>
        </w:trPr>
        <w:tc>
          <w:tcPr>
            <w:tcW w:w="0" w:type="auto"/>
            <w:vAlign w:val="center"/>
            <w:hideMark/>
          </w:tcPr>
          <w:p w:rsidR="008831EE" w:rsidRPr="008831EE" w:rsidRDefault="008831EE" w:rsidP="008831EE">
            <w:pPr>
              <w:spacing w:after="0" w:line="240" w:lineRule="auto"/>
              <w:rPr>
                <w:rFonts w:eastAsia="Times New Roman" w:cs="Times New Roman"/>
                <w:szCs w:val="24"/>
              </w:rPr>
            </w:pPr>
          </w:p>
        </w:tc>
        <w:tc>
          <w:tcPr>
            <w:tcW w:w="0" w:type="auto"/>
            <w:vAlign w:val="center"/>
            <w:hideMark/>
          </w:tcPr>
          <w:p w:rsidR="008831EE" w:rsidRPr="008831EE" w:rsidRDefault="008831EE" w:rsidP="008831EE">
            <w:pPr>
              <w:spacing w:after="0" w:line="240" w:lineRule="auto"/>
              <w:rPr>
                <w:rFonts w:eastAsia="Times New Roman" w:cs="Times New Roman"/>
                <w:szCs w:val="24"/>
              </w:rPr>
            </w:pPr>
            <w:r>
              <w:rPr>
                <w:rFonts w:eastAsia="Times New Roman" w:cs="Times New Roman"/>
                <w:noProof/>
                <w:color w:val="000000"/>
                <w:szCs w:val="24"/>
              </w:rPr>
              <w:drawing>
                <wp:inline distT="0" distB="0" distL="0" distR="0">
                  <wp:extent cx="636270" cy="174625"/>
                  <wp:effectExtent l="19050" t="0" r="0" b="0"/>
                  <wp:docPr id="1" name="Picture 1" descr="https://congly.vn/webskins/skins/news/images/chiase_btn2.gif">
                    <a:hlinkClick xmlns:a="http://schemas.openxmlformats.org/drawingml/2006/main" r:id="rId5" tgtFrame="&quot;_blank&quot;" tooltip="&quot;Đăng lê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ngly.vn/webskins/skins/news/images/chiase_btn2.gif">
                            <a:hlinkClick r:id="rId5" tgtFrame="&quot;_blank&quot;" tooltip="&quot;Đăng lên FaceBook&quot;"/>
                          </pic:cNvPr>
                          <pic:cNvPicPr>
                            <a:picLocks noChangeAspect="1" noChangeArrowheads="1"/>
                          </pic:cNvPicPr>
                        </pic:nvPicPr>
                        <pic:blipFill>
                          <a:blip r:embed="rId6" cstate="print"/>
                          <a:srcRect/>
                          <a:stretch>
                            <a:fillRect/>
                          </a:stretch>
                        </pic:blipFill>
                        <pic:spPr bwMode="auto">
                          <a:xfrm>
                            <a:off x="0" y="0"/>
                            <a:ext cx="636270" cy="174625"/>
                          </a:xfrm>
                          <a:prstGeom prst="rect">
                            <a:avLst/>
                          </a:prstGeom>
                          <a:noFill/>
                          <a:ln w="9525">
                            <a:noFill/>
                            <a:miter lim="800000"/>
                            <a:headEnd/>
                            <a:tailEnd/>
                          </a:ln>
                        </pic:spPr>
                      </pic:pic>
                    </a:graphicData>
                  </a:graphic>
                </wp:inline>
              </w:drawing>
            </w:r>
          </w:p>
        </w:tc>
      </w:tr>
    </w:tbl>
    <w:p w:rsidR="008831EE" w:rsidRPr="008831EE" w:rsidRDefault="008831EE" w:rsidP="008831EE">
      <w:pPr>
        <w:shd w:val="clear" w:color="auto" w:fill="FFFFFF"/>
        <w:spacing w:after="0" w:line="250" w:lineRule="atLeast"/>
        <w:rPr>
          <w:rFonts w:ascii="Roboto-Bold" w:eastAsia="Times New Roman" w:hAnsi="Roboto-Bold" w:cs="Times New Roman"/>
          <w:color w:val="303030"/>
          <w:sz w:val="19"/>
          <w:szCs w:val="19"/>
        </w:rPr>
      </w:pPr>
      <w:r w:rsidRPr="008831EE">
        <w:rPr>
          <w:rFonts w:ascii="Roboto-Bold" w:eastAsia="Times New Roman" w:hAnsi="Roboto-Bold" w:cs="Times New Roman"/>
          <w:color w:val="303030"/>
          <w:sz w:val="19"/>
          <w:szCs w:val="19"/>
        </w:rPr>
        <w:t>Ngày 5/9/1950 tại thị xã Thái Nguyên - Thủ đô kháng chiến, Tòa án binh tối cao đã mở phiên tòa đặc biệt, xét xử vụ án cán bộ tham nhũng đầu tiên của ta.</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Bị cáo hầu tòa là nguyên Đại tá, Cục trưởng Cục Quân nhu Trần Dụ Châu và đồng bọn can tội: “Biển thủ công quỹ, nhận hối lộ, phá hoại công cuộc kháng chiến”. Thiếu tướng Chu Văn Tấn ngồi ghế Chánh án, Thiếu tướng Trần Tử Bình ngồi ghế Công cáo ủy viên (Kiểm sát viên bây giờ) và nhiều cán bộ cao cấp của Đảng, chính quyền, quân đội, nhân dân địa phương đến dự.</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Vụ án được phát hiện từ bức thư của nhà thơ Đoàn Phú Tứ, đại biểu Quốc hội khóa 1 gửi Hồ Chủ tịch. Nội dung bức thư tố cáo viên Đại tá Cục trưởng Cục Quân nhu Trần Dụ Châu đã gây nhiều dư luận bất bình trong anh em quân đội. Châu đã giở trò ăn cắp (công quỹ), cứ mỗi cái màn cấp cho bộ đội Châu ăn bớt 2 tấc vải xô, nên cứ ngồi lên là đầu chạm đình màn. Còn áo trấn thủ, Châu ăn cắp bông lót rồi độn bao tải vào, nhiều người biết đấy nhưng không dám ho he.</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Nhà thơ Đoàn Phú Tứ đi thăm bộ đội vừa đi chiến đấu trở về, đã khóc nấc lên khi thấy thương binh thiếu thuốc men, bông băng, hầu hết các chiến sỹ đều rách rưới, võ vàng (vì) đói rét, chỉ còn mắt với răng mà mùa đông rét buốt ở chiến khu lạnh lắm, lạnh tới mức nước đóng băng.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Nhà thơ được Trần Dụ Châu mời dự tiệc cưới của cán bộ dưới quyền tổ chức ngay ở chiến khu (nhiều tờ</w:t>
      </w:r>
      <w:r w:rsidRPr="008831EE">
        <w:rPr>
          <w:rFonts w:ascii="Roboto-Regular" w:eastAsia="Times New Roman" w:hAnsi="Roboto-Regular" w:cs="Times New Roman"/>
          <w:color w:val="242424"/>
          <w:sz w:val="19"/>
        </w:rPr>
        <w:t> </w:t>
      </w:r>
      <w:hyperlink r:id="rId7" w:history="1">
        <w:r w:rsidRPr="008831EE">
          <w:rPr>
            <w:rFonts w:ascii="Roboto-Regular" w:eastAsia="Times New Roman" w:hAnsi="Roboto-Regular" w:cs="Times New Roman"/>
            <w:color w:val="000000"/>
            <w:sz w:val="19"/>
          </w:rPr>
          <w:t>báo</w:t>
        </w:r>
      </w:hyperlink>
      <w:r w:rsidRPr="008831EE">
        <w:rPr>
          <w:rFonts w:ascii="Roboto-Regular" w:eastAsia="Times New Roman" w:hAnsi="Roboto-Regular" w:cs="Times New Roman"/>
          <w:color w:val="242424"/>
          <w:sz w:val="19"/>
        </w:rPr>
        <w:t> </w:t>
      </w:r>
      <w:r w:rsidRPr="008831EE">
        <w:rPr>
          <w:rFonts w:ascii="Roboto-Regular" w:eastAsia="Times New Roman" w:hAnsi="Roboto-Regular" w:cs="Times New Roman"/>
          <w:color w:val="242424"/>
          <w:sz w:val="19"/>
          <w:szCs w:val="19"/>
        </w:rPr>
        <w:t xml:space="preserve">viết ở phố Thanh Cù, huyện Thanh Ba, tỉnh Phú Thọ). Nhà thơ kể rằng trên những dãy bàn dài tít tắp (bày tiệc cưới) xếp kín chim </w:t>
      </w:r>
      <w:r w:rsidRPr="008831EE">
        <w:rPr>
          <w:rFonts w:ascii="Roboto-Regular" w:eastAsia="Times New Roman" w:hAnsi="Roboto-Regular" w:cs="Times New Roman"/>
          <w:color w:val="242424"/>
          <w:sz w:val="19"/>
          <w:szCs w:val="19"/>
        </w:rPr>
        <w:lastRenderedPageBreak/>
        <w:t>quay, gà tần, vây bóng, giò chả, nấm hương, thịt bò thui, rượu tây, cốc thủy tinh sáng choang, thuốc lá thơm hảo hạng, hoa Ngọc Hà dưới Hà Nội cũng kịp đưa lên, ban nhạc “Cảnh Thân” được mời từ Khu Ba lên tấu nhạc réo rắt, Trần Dụ Châu mặc quân phục Đại tá cưỡi ngựa hồng, súng lục “côn bát” đến dự.</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Trần Dụ Châu ngạo mạn, mời nhà thơ Đoàn Phú Tứ đọc thơ mừng hôn lễ. Nhà thơ đã thẳng thắn, dũng cảm xuất khẩu thành thơ: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…Bữa tiệc cưới của chúng ta sắp chén đẫy hôm nay,</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Được dọn bằng máu xương của  chiến sỹ…</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Hồ Chủ tịch đã trao bức thư của nhà thơ cho Thiếu tướng Trần Tử Bình đang là Phó Bí thư Quân ủy Trung ương, Phó Tổng Thanh tra Quân đội. Bác nói: Bác đã đọc kỹ lá thư và rất đau lòng, rồi Bác giao cho Thiếu tướng Bình chỉ đạo điều tra làm rõ vụ việc để xử lý.</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Công tác thanh tra vụ tiêu cực ở Cục Quân nhu đã phát hiện Trần Dụ Châu là kẻ gian hùng, trác táng, phản bội lại lòng tin của Đảng, của Bác, quân đội và nhân dân. Nghe báo cáo, Bác Hồ dứt khoát nói: “Một cái ung nhọt, dẫu có đau cũng phải cắt bỏ, không để nó lây lan, nguy hiểm”.</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Trần Dụ Châu đã bị Tòa án binh tối cao phạt án tử hình, y gửi đơn lên Hồ Chủ tịch xin tha tội chết. Hôm sau, làm việc với đồng chí Trần Đăng Ninh, Tổng Cục trưởng Tổng cục Cung cấp để xem xét lá đơn của tử tù, Bác chỉ cho đồng chí Ninh thấy một cây xoan đang héo lá, úa ngọn và hỏi lý do tại sao cây xoan sắp chết?</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Dạ, thưa Bác vì thân cây đã bị sâu đục một lỗ rất to, chảy hết nhựa...</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Thế theo chú muốn cứu cây ta phải làm gì?</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Dạ, thưa Bác phải bắt, giết hết những con sâu đó đi.</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Bác gật đầu, nói “Chú nói đúng, với loài sâu mọt đục khoét nhân dân cũng thế, nếu phải giết đi một con sâu mà cứu được cả rừng cây thì việc đó là cần thiết, hơn nữa còn là một</w:t>
      </w:r>
      <w:r w:rsidRPr="008831EE">
        <w:rPr>
          <w:rFonts w:ascii="Roboto-Regular" w:eastAsia="Times New Roman" w:hAnsi="Roboto-Regular" w:cs="Times New Roman"/>
          <w:color w:val="242424"/>
          <w:sz w:val="19"/>
        </w:rPr>
        <w:t> </w:t>
      </w:r>
      <w:hyperlink r:id="rId8" w:history="1">
        <w:r w:rsidRPr="008831EE">
          <w:rPr>
            <w:rFonts w:ascii="Roboto-Regular" w:eastAsia="Times New Roman" w:hAnsi="Roboto-Regular" w:cs="Times New Roman"/>
            <w:color w:val="000000"/>
            <w:sz w:val="19"/>
          </w:rPr>
          <w:t>việc làm</w:t>
        </w:r>
      </w:hyperlink>
      <w:r w:rsidRPr="008831EE">
        <w:rPr>
          <w:rFonts w:ascii="Roboto-Regular" w:eastAsia="Times New Roman" w:hAnsi="Roboto-Regular" w:cs="Times New Roman"/>
          <w:color w:val="242424"/>
          <w:sz w:val="19"/>
        </w:rPr>
        <w:t> </w:t>
      </w:r>
      <w:r w:rsidRPr="008831EE">
        <w:rPr>
          <w:rFonts w:ascii="Roboto-Regular" w:eastAsia="Times New Roman" w:hAnsi="Roboto-Regular" w:cs="Times New Roman"/>
          <w:color w:val="242424"/>
          <w:sz w:val="19"/>
          <w:szCs w:val="19"/>
        </w:rPr>
        <w:t>nhân đạo”.</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center"/>
        <w:rPr>
          <w:rFonts w:ascii="Roboto-Regular" w:eastAsia="Times New Roman" w:hAnsi="Roboto-Regular" w:cs="Times New Roman"/>
          <w:color w:val="242424"/>
          <w:sz w:val="19"/>
          <w:szCs w:val="19"/>
        </w:rPr>
      </w:pPr>
      <w:r>
        <w:rPr>
          <w:rFonts w:ascii="Roboto-Regular" w:eastAsia="Times New Roman" w:hAnsi="Roboto-Regular" w:cs="Times New Roman"/>
          <w:noProof/>
          <w:color w:val="242424"/>
          <w:sz w:val="19"/>
          <w:szCs w:val="19"/>
        </w:rPr>
        <w:lastRenderedPageBreak/>
        <w:drawing>
          <wp:inline distT="0" distB="0" distL="0" distR="0">
            <wp:extent cx="4763135" cy="3323590"/>
            <wp:effectExtent l="19050" t="0" r="0" b="0"/>
            <wp:docPr id="2" name="Picture 2" descr="Vụ án Trần Dụ Châu và công tác chống tham nhũ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ụ án Trần Dụ Châu và công tác chống tham nhũng "/>
                    <pic:cNvPicPr>
                      <a:picLocks noChangeAspect="1" noChangeArrowheads="1"/>
                    </pic:cNvPicPr>
                  </pic:nvPicPr>
                  <pic:blipFill>
                    <a:blip r:embed="rId9" cstate="print"/>
                    <a:srcRect/>
                    <a:stretch>
                      <a:fillRect/>
                    </a:stretch>
                  </pic:blipFill>
                  <pic:spPr bwMode="auto">
                    <a:xfrm>
                      <a:off x="0" y="0"/>
                      <a:ext cx="4763135" cy="3323590"/>
                    </a:xfrm>
                    <a:prstGeom prst="rect">
                      <a:avLst/>
                    </a:prstGeom>
                    <a:noFill/>
                    <a:ln w="9525">
                      <a:noFill/>
                      <a:miter lim="800000"/>
                      <a:headEnd/>
                      <a:tailEnd/>
                    </a:ln>
                  </pic:spPr>
                </pic:pic>
              </a:graphicData>
            </a:graphic>
          </wp:inline>
        </w:drawing>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center"/>
        <w:rPr>
          <w:rFonts w:ascii="Roboto-Regular" w:eastAsia="Times New Roman" w:hAnsi="Roboto-Regular" w:cs="Times New Roman"/>
          <w:color w:val="242424"/>
          <w:sz w:val="19"/>
          <w:szCs w:val="19"/>
        </w:rPr>
      </w:pPr>
      <w:r w:rsidRPr="008831EE">
        <w:rPr>
          <w:rFonts w:ascii="Roboto-Regular" w:eastAsia="Times New Roman" w:hAnsi="Roboto-Regular" w:cs="Times New Roman"/>
          <w:i/>
          <w:iCs/>
          <w:color w:val="242424"/>
          <w:sz w:val="19"/>
        </w:rPr>
        <w:t>Hồ Chủ tịch nghiêm khắc xử lý vụ án Trần Dụ Châu</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Hồ Chủ tịch đã bác đơn xin tha tội chết của Trần Dụ Châu…</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Hơn 60 năm qua, dư âm của phiên tòa chống tham nhũng đầu tiên vẫn còn nguyên giá trị như một biểu tượng quyết tâm chống giặc nội xâm của những người làm công tác xét xử của Tòa án nhân dân. Trong giai đoạn cách mạng mới hôm nay, với hai nhiệm vụ xây dựng và bảo vệ Tổ quốc, vai trò của những người cầm cán cân công lý bảo vệ pháp chế XHCN trong đó có việc chống tham nhũng là cực kỳ quan trọng. Mỗi bản cáo trạng dành cho bọn tội phạm tham nhũng đặt trước HĐXX, trước các Thẩm phán của dân do dân và vì dân, những yêu cầu hết sức nặng nề. Sự cân nhắc trong từng hành vi, từng chứng cứ, xem xét khách quan, toàn diện vụ án là hết sức cần thiết. Mỗi bản án chống tham nhũng được tuyên phải là một viên gạch đủ cường lực góp phần xây đắp nền pháp chế của thời kỳ mới. Dẫu biết cái khó của ngành Tòa án là hệ thống văn bản pháp lý chưa hoàn thiện và nếu như chỉ có phút xao lòng vì nguyên nhân nào đó mà có sự nương nhẹ với bị cáo can tội tham nhũng sẽ là mắc tội với nhân dân.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Nhớ lại vụ án tham nhũng đầu tiên, các thành viên HĐXX đâu có phải là các luật gia lẫy lừng danh tiếng mà chỉ là anh bộ đội Cụ Hồ vậy mà đã vận dụng được lòng người dân, người chiến sĩ căm thù bọn tham nhũng để nêu cao công lý.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Ngày nay, đội ngũ của chúng ta là lớp người có trình độ pháp lý, chuyên môn vững vàng, có phẩm hạnh tốt đẹp đủ đảm đương và hoàn thành mọi nhiệm vụ bảo vệ pháp chế XHCN, bảo vệ đất nước trước giặc ngoài thù trong. Có Thẩm phán nghỉ hưu tâm sự rằng xét xử một kẻ giết người, một tên tội phạm dẫu có mức án cao nhất ông vẫn thanh thản, thế nhưng khi xét xử những người hôm qua còn là đồng chí, là cán bộ, công chức vì tham lam ích kỷ mà phạm trọng tội thì ông vẫn băn khoăn day dứt câu hỏi, vì đâu nên nỗi? Hệ thống chính trị, cấp ủy, chính quyền, công đoàn, thanh tra đi đâu, làm gì để người của mình suy thoái, sa đọa, biến chất mà không ngăn chặn? Lối sống ích kỷ, tham lam, lộng hành, coi thường</w:t>
      </w:r>
      <w:r w:rsidRPr="008831EE">
        <w:rPr>
          <w:rFonts w:ascii="Roboto-Regular" w:eastAsia="Times New Roman" w:hAnsi="Roboto-Regular" w:cs="Times New Roman"/>
          <w:color w:val="242424"/>
          <w:sz w:val="19"/>
        </w:rPr>
        <w:t> </w:t>
      </w:r>
      <w:hyperlink r:id="rId10" w:history="1">
        <w:r w:rsidRPr="008831EE">
          <w:rPr>
            <w:rFonts w:ascii="Roboto-Regular" w:eastAsia="Times New Roman" w:hAnsi="Roboto-Regular" w:cs="Times New Roman"/>
            <w:color w:val="000000"/>
            <w:sz w:val="19"/>
          </w:rPr>
          <w:t>pháp luật</w:t>
        </w:r>
      </w:hyperlink>
      <w:r w:rsidRPr="008831EE">
        <w:rPr>
          <w:rFonts w:ascii="Roboto-Regular" w:eastAsia="Times New Roman" w:hAnsi="Roboto-Regular" w:cs="Times New Roman"/>
          <w:color w:val="242424"/>
          <w:sz w:val="19"/>
        </w:rPr>
        <w:t> </w:t>
      </w:r>
      <w:r w:rsidRPr="008831EE">
        <w:rPr>
          <w:rFonts w:ascii="Roboto-Regular" w:eastAsia="Times New Roman" w:hAnsi="Roboto-Regular" w:cs="Times New Roman"/>
          <w:color w:val="242424"/>
          <w:sz w:val="19"/>
          <w:szCs w:val="19"/>
        </w:rPr>
        <w:t>đang có nguy cơ trỗi dậy. Và sâu xa hơn, đáng lo ngại hơn là lối sống thờ ơ, lãnh đạm, makênô (mặc kệ nó), khinh nhờn kỷ cương phép nước, đang làm băng hoại xã hội…</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lastRenderedPageBreak/>
        <w:t> </w:t>
      </w:r>
    </w:p>
    <w:p w:rsidR="008831EE" w:rsidRPr="008831EE" w:rsidRDefault="008831EE" w:rsidP="008831EE">
      <w:pPr>
        <w:shd w:val="clear" w:color="auto" w:fill="FFFFFF"/>
        <w:spacing w:before="100" w:beforeAutospacing="1" w:after="100" w:afterAutospacing="1" w:line="250" w:lineRule="atLeast"/>
        <w:jc w:val="both"/>
        <w:rPr>
          <w:rFonts w:ascii="Roboto-Regular" w:eastAsia="Times New Roman" w:hAnsi="Roboto-Regular" w:cs="Times New Roman"/>
          <w:color w:val="242424"/>
          <w:sz w:val="19"/>
          <w:szCs w:val="19"/>
        </w:rPr>
      </w:pPr>
      <w:r w:rsidRPr="008831EE">
        <w:rPr>
          <w:rFonts w:ascii="Roboto-Regular" w:eastAsia="Times New Roman" w:hAnsi="Roboto-Regular" w:cs="Times New Roman"/>
          <w:color w:val="242424"/>
          <w:sz w:val="19"/>
          <w:szCs w:val="19"/>
        </w:rPr>
        <w:t>Mùa thu này cũng là mùa khai sinh ngành Tòa án nhân dân. 68 năm xây dựng và trưởng thành đang thôi thúc mỗi Thẩm phán, công chức, viên chức trong ngành hãy tiến bước với tinh thần Cách mạng Tháng Tám để xứng đáng với truyền thống vẻ vang của ngành!</w:t>
      </w:r>
    </w:p>
    <w:p w:rsidR="008831EE" w:rsidRPr="008831EE" w:rsidRDefault="008831EE" w:rsidP="008831EE">
      <w:pPr>
        <w:spacing w:after="125" w:line="240" w:lineRule="auto"/>
        <w:outlineLvl w:val="0"/>
        <w:rPr>
          <w:rFonts w:ascii="Helvetica" w:eastAsia="Times New Roman" w:hAnsi="Helvetica" w:cs="Helvetica"/>
          <w:b/>
          <w:bCs/>
          <w:color w:val="333333"/>
          <w:kern w:val="36"/>
          <w:sz w:val="48"/>
          <w:szCs w:val="48"/>
        </w:rPr>
      </w:pPr>
      <w:r w:rsidRPr="008831EE">
        <w:rPr>
          <w:rFonts w:ascii="Helvetica" w:eastAsia="Times New Roman" w:hAnsi="Helvetica" w:cs="Helvetica"/>
          <w:b/>
          <w:bCs/>
          <w:color w:val="333333"/>
          <w:kern w:val="36"/>
          <w:sz w:val="48"/>
          <w:szCs w:val="48"/>
        </w:rPr>
        <w:t>Đi dọc Hà Nội - Kỳ 5: Xử vụ tham nhũng nổi tiếng thời chống Pháp</w:t>
      </w:r>
    </w:p>
    <w:p w:rsidR="008831EE" w:rsidRPr="008831EE" w:rsidRDefault="008831EE" w:rsidP="008831EE">
      <w:pPr>
        <w:shd w:val="clear" w:color="auto" w:fill="F7F7F7"/>
        <w:spacing w:after="0" w:line="238" w:lineRule="atLeast"/>
        <w:rPr>
          <w:rFonts w:ascii="Helvetica" w:eastAsia="Times New Roman" w:hAnsi="Helvetica" w:cs="Helvetica"/>
          <w:color w:val="888888"/>
          <w:sz w:val="15"/>
          <w:szCs w:val="15"/>
        </w:rPr>
      </w:pPr>
      <w:r w:rsidRPr="008831EE">
        <w:rPr>
          <w:rFonts w:ascii="Helvetica" w:eastAsia="Times New Roman" w:hAnsi="Helvetica" w:cs="Helvetica"/>
          <w:color w:val="888888"/>
          <w:sz w:val="15"/>
          <w:szCs w:val="15"/>
        </w:rPr>
        <w:t>00:00 - 07/09/2013</w:t>
      </w:r>
      <w:r w:rsidRPr="008831EE">
        <w:rPr>
          <w:rFonts w:ascii="Helvetica" w:eastAsia="Times New Roman" w:hAnsi="Helvetica" w:cs="Helvetica"/>
          <w:color w:val="888888"/>
          <w:sz w:val="15"/>
        </w:rPr>
        <w:t> </w:t>
      </w:r>
      <w:hyperlink r:id="rId11" w:anchor="commentbox" w:history="1">
        <w:r w:rsidRPr="008831EE">
          <w:rPr>
            <w:rFonts w:ascii="Helvetica" w:eastAsia="Times New Roman" w:hAnsi="Helvetica" w:cs="Helvetica"/>
            <w:color w:val="333333"/>
            <w:sz w:val="15"/>
          </w:rPr>
          <w:t>0</w:t>
        </w:r>
      </w:hyperlink>
    </w:p>
    <w:p w:rsidR="008831EE" w:rsidRPr="008831EE" w:rsidRDefault="008831EE" w:rsidP="008831EE">
      <w:pPr>
        <w:numPr>
          <w:ilvl w:val="0"/>
          <w:numId w:val="1"/>
        </w:numPr>
        <w:shd w:val="clear" w:color="auto" w:fill="F7F7F7"/>
        <w:spacing w:before="100" w:beforeAutospacing="1" w:after="100" w:afterAutospacing="1" w:line="238" w:lineRule="atLeast"/>
        <w:ind w:left="125"/>
        <w:rPr>
          <w:rFonts w:ascii="Helvetica" w:eastAsia="Times New Roman" w:hAnsi="Helvetica" w:cs="Helvetica"/>
          <w:color w:val="009CD7"/>
          <w:sz w:val="18"/>
          <w:szCs w:val="18"/>
        </w:rPr>
      </w:pPr>
    </w:p>
    <w:p w:rsidR="008831EE" w:rsidRPr="008831EE" w:rsidRDefault="008831EE" w:rsidP="008831EE">
      <w:pPr>
        <w:numPr>
          <w:ilvl w:val="0"/>
          <w:numId w:val="1"/>
        </w:numPr>
        <w:shd w:val="clear" w:color="auto" w:fill="F7F7F7"/>
        <w:spacing w:beforeAutospacing="1" w:after="0" w:afterAutospacing="1" w:line="238" w:lineRule="atLeast"/>
        <w:ind w:left="125"/>
        <w:rPr>
          <w:rFonts w:ascii="Helvetica" w:eastAsia="Times New Roman" w:hAnsi="Helvetica" w:cs="Helvetica"/>
          <w:color w:val="009CD7"/>
          <w:sz w:val="18"/>
          <w:szCs w:val="18"/>
        </w:rPr>
      </w:pPr>
    </w:p>
    <w:p w:rsidR="008831EE" w:rsidRPr="008831EE" w:rsidRDefault="008831EE" w:rsidP="008831EE">
      <w:pPr>
        <w:numPr>
          <w:ilvl w:val="0"/>
          <w:numId w:val="1"/>
        </w:numPr>
        <w:shd w:val="clear" w:color="auto" w:fill="F7F7F7"/>
        <w:spacing w:before="100" w:beforeAutospacing="1" w:after="100" w:afterAutospacing="1" w:line="238" w:lineRule="atLeast"/>
        <w:ind w:left="125"/>
        <w:rPr>
          <w:rFonts w:ascii="Helvetica" w:eastAsia="Times New Roman" w:hAnsi="Helvetica" w:cs="Helvetica"/>
          <w:color w:val="009CD7"/>
          <w:sz w:val="18"/>
          <w:szCs w:val="18"/>
        </w:rPr>
      </w:pPr>
    </w:p>
    <w:p w:rsidR="008831EE" w:rsidRPr="008831EE" w:rsidRDefault="008831EE" w:rsidP="008831EE">
      <w:pPr>
        <w:numPr>
          <w:ilvl w:val="0"/>
          <w:numId w:val="1"/>
        </w:numPr>
        <w:shd w:val="clear" w:color="auto" w:fill="F7F7F7"/>
        <w:spacing w:before="100" w:beforeAutospacing="1" w:after="100" w:afterAutospacing="1" w:line="238" w:lineRule="atLeast"/>
        <w:ind w:left="125"/>
        <w:rPr>
          <w:rFonts w:ascii="Helvetica" w:eastAsia="Times New Roman" w:hAnsi="Helvetica" w:cs="Helvetica"/>
          <w:color w:val="009CD7"/>
          <w:sz w:val="18"/>
          <w:szCs w:val="18"/>
        </w:rPr>
      </w:pPr>
    </w:p>
    <w:p w:rsidR="008831EE" w:rsidRPr="008831EE" w:rsidRDefault="008831EE" w:rsidP="008831EE">
      <w:pPr>
        <w:numPr>
          <w:ilvl w:val="0"/>
          <w:numId w:val="1"/>
        </w:numPr>
        <w:shd w:val="clear" w:color="auto" w:fill="F7F7F7"/>
        <w:spacing w:before="100" w:beforeAutospacing="1" w:after="100" w:afterAutospacing="1" w:line="238" w:lineRule="atLeast"/>
        <w:ind w:left="125"/>
        <w:rPr>
          <w:rFonts w:ascii="Helvetica" w:eastAsia="Times New Roman" w:hAnsi="Helvetica" w:cs="Helvetica"/>
          <w:color w:val="009CD7"/>
          <w:sz w:val="18"/>
          <w:szCs w:val="18"/>
        </w:rPr>
      </w:pPr>
    </w:p>
    <w:p w:rsidR="008831EE" w:rsidRPr="008831EE" w:rsidRDefault="008831EE" w:rsidP="008831EE">
      <w:pPr>
        <w:spacing w:line="238" w:lineRule="atLeast"/>
        <w:rPr>
          <w:rFonts w:ascii="Helvetica" w:eastAsia="Times New Roman" w:hAnsi="Helvetica" w:cs="Helvetica"/>
          <w:color w:val="333333"/>
          <w:sz w:val="18"/>
          <w:szCs w:val="18"/>
        </w:rPr>
      </w:pPr>
      <w:r w:rsidRPr="008831EE">
        <w:rPr>
          <w:rFonts w:ascii="Helvetica" w:eastAsia="Times New Roman" w:hAnsi="Helvetica" w:cs="Helvetica"/>
          <w:color w:val="333333"/>
          <w:sz w:val="18"/>
          <w:szCs w:val="18"/>
        </w:rPr>
        <w:t>Việc xét xử Giám đốc Cục Quân nhu - đại tá Trần Dụ Châu tham nhũng từng nổi tiếng thời chống Pháp (1946), càng cho thấy sự nghiêm minh của chính quyền.</w:t>
      </w:r>
    </w:p>
    <w:p w:rsidR="008831EE" w:rsidRPr="008831EE" w:rsidRDefault="008831EE" w:rsidP="008831EE">
      <w:pPr>
        <w:spacing w:after="250" w:line="238" w:lineRule="atLeast"/>
        <w:rPr>
          <w:rFonts w:ascii="Helvetica" w:eastAsia="Times New Roman" w:hAnsi="Helvetica" w:cs="Helvetica"/>
          <w:color w:val="111111"/>
          <w:sz w:val="18"/>
          <w:szCs w:val="18"/>
        </w:rPr>
      </w:pPr>
      <w:hyperlink r:id="rId12" w:tgtFrame="_blank" w:history="1">
        <w:r w:rsidRPr="008831EE">
          <w:rPr>
            <w:rFonts w:ascii="Helvetica" w:eastAsia="Times New Roman" w:hAnsi="Helvetica" w:cs="Helvetica"/>
            <w:b/>
            <w:bCs/>
            <w:color w:val="0000FF"/>
            <w:sz w:val="18"/>
          </w:rPr>
          <w:t>&gt;&gt; Đi dọc Hà Nội - Kỳ 4: Sĩ phu chống tham nhũng</w:t>
        </w:r>
      </w:hyperlink>
    </w:p>
    <w:p w:rsidR="008831EE" w:rsidRPr="008831EE" w:rsidRDefault="008831EE" w:rsidP="008831EE">
      <w:pPr>
        <w:spacing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Cuộc sống ở Việt Bắc và các mặt trận vô cùng khó khăn, tài chính cho kháng chiến thời kỳ đầu trông chờ vào sự đóng góp tự nguyện của người dân ở Hà Nội và các thành phố khác, cùng lương thực của bà con nông dân ở các vùng tự do.</w:t>
      </w:r>
    </w:p>
    <w:tbl>
      <w:tblPr>
        <w:tblW w:w="0" w:type="dxa"/>
        <w:jc w:val="center"/>
        <w:tblCellMar>
          <w:top w:w="15" w:type="dxa"/>
          <w:left w:w="15" w:type="dxa"/>
          <w:bottom w:w="15" w:type="dxa"/>
          <w:right w:w="15" w:type="dxa"/>
        </w:tblCellMar>
        <w:tblLook w:val="04A0"/>
      </w:tblPr>
      <w:tblGrid>
        <w:gridCol w:w="5564"/>
      </w:tblGrid>
      <w:tr w:rsidR="008831EE" w:rsidRPr="008831EE" w:rsidTr="008831EE">
        <w:trPr>
          <w:jc w:val="center"/>
        </w:trPr>
        <w:tc>
          <w:tcPr>
            <w:tcW w:w="0" w:type="auto"/>
            <w:shd w:val="clear" w:color="auto" w:fill="auto"/>
            <w:tcMar>
              <w:top w:w="0" w:type="dxa"/>
              <w:left w:w="0" w:type="dxa"/>
              <w:bottom w:w="0" w:type="dxa"/>
              <w:right w:w="0" w:type="dxa"/>
            </w:tcMar>
            <w:vAlign w:val="center"/>
            <w:hideMark/>
          </w:tcPr>
          <w:p w:rsidR="008831EE" w:rsidRPr="008831EE" w:rsidRDefault="008831EE" w:rsidP="008831EE">
            <w:pPr>
              <w:spacing w:line="240" w:lineRule="auto"/>
              <w:jc w:val="center"/>
              <w:divId w:val="349338630"/>
              <w:rPr>
                <w:rFonts w:eastAsia="Times New Roman" w:cs="Times New Roman"/>
                <w:color w:val="111111"/>
                <w:szCs w:val="24"/>
              </w:rPr>
            </w:pPr>
            <w:r w:rsidRPr="008831EE">
              <w:rPr>
                <w:rFonts w:eastAsia="Times New Roman" w:cs="Times New Roman"/>
                <w:color w:val="111111"/>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ữa cơm của Bác Hồ và các chiến sĩ thời chống Pháp rất kham khổ trong khi Trần Dụ Châu và đồng bọn sống như ông hoàng - d" style="width:23.8pt;height:23.8pt"/>
              </w:pict>
            </w:r>
          </w:p>
          <w:p w:rsidR="008831EE" w:rsidRPr="008831EE" w:rsidRDefault="008831EE" w:rsidP="008831EE">
            <w:pPr>
              <w:spacing w:after="0" w:line="240" w:lineRule="auto"/>
              <w:rPr>
                <w:rFonts w:eastAsia="Times New Roman" w:cs="Times New Roman"/>
                <w:color w:val="111111"/>
                <w:szCs w:val="24"/>
              </w:rPr>
            </w:pPr>
            <w:r w:rsidRPr="008831EE">
              <w:rPr>
                <w:rFonts w:eastAsia="Times New Roman" w:cs="Times New Roman"/>
                <w:color w:val="595959"/>
                <w:sz w:val="15"/>
                <w:szCs w:val="15"/>
              </w:rPr>
              <w:t>Bữa cơm của Bác Hồ và các chiến sĩ thời chống Pháp rất kham khổ trong khi Trần Dụ Châu</w:t>
            </w:r>
            <w:r w:rsidRPr="008831EE">
              <w:rPr>
                <w:rFonts w:eastAsia="Times New Roman" w:cs="Times New Roman"/>
                <w:color w:val="595959"/>
                <w:sz w:val="15"/>
              </w:rPr>
              <w:t> </w:t>
            </w:r>
            <w:r w:rsidRPr="008831EE">
              <w:rPr>
                <w:rFonts w:eastAsia="Times New Roman" w:cs="Times New Roman"/>
                <w:color w:val="111111"/>
                <w:sz w:val="15"/>
                <w:szCs w:val="15"/>
              </w:rPr>
              <w:br/>
            </w:r>
            <w:r w:rsidRPr="008831EE">
              <w:rPr>
                <w:rFonts w:eastAsia="Times New Roman" w:cs="Times New Roman"/>
                <w:color w:val="595959"/>
                <w:sz w:val="15"/>
                <w:szCs w:val="15"/>
              </w:rPr>
              <w:t>và đồng bọn sống như ông hoàng - Ảnh: Tư liệu</w:t>
            </w:r>
            <w:r w:rsidRPr="008831EE">
              <w:rPr>
                <w:rFonts w:eastAsia="Times New Roman" w:cs="Times New Roman"/>
                <w:color w:val="111111"/>
                <w:szCs w:val="24"/>
              </w:rPr>
              <w:t> </w:t>
            </w:r>
          </w:p>
        </w:tc>
      </w:tr>
    </w:tbl>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Để chống đói, bộ đội phải lấy măng rừng làm thức ăn, còn quân chủ lực phải ăn cháo để truy kích địch. Về cái mặc, mỗi người một áo trấn thủ và tấm “chăn kháng chiến” với một lớp bông rất mỏng.</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Có chiến sĩ không có chăn, không có áo rét, đứng gác trên đèo phong phanh vải mỏng. Thuốc men thì khan hiếm, không có kháng sinh đã làm cho thương binh chết ngay trước mắt quân y.</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Thế nhưng trong sự gian nan và khốn khó ấy, Giám đốc Cục Quân nhu - đại tá Trần Dụ Châu sống như một ông hoàng bằng tiền của do dân đóng góp cho chính phủ kháng chiến.</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Châu lấy cắp của công quỹ một số tiền lớn: 57.959 đồng Việt Nam, 149 USD, các tài sản khác trị giá 143.900 đồng Việt Nam. Giá gạo ở Thái Nguyên - Bắc Kạn năm 1950 là 50 đồng/kg, còn chiến sĩ ta mỗi ngày chỉ được cấp vài lạng gạo và hơn 10 đồng tiền thức ăn.</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Ngoài ra, Châu còn nhận hối lộ khá nhiều tiền, chuyên quyền, độc đoán, sống sa đọa, đồi trụy. Ủy ban Tiếp liệu Thu - Đông 49, các kho số 1, 4, 10 thường xuyên nộp cho Châu tiền tiêu, rượu, đồ hộp, hải sản khô, thuốc lá, quần áo, chăn len...</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Châu tuyển người, thải người theo sở thích cá nhân, vung tiền bao gái; dùng ô tô công đưa gái đi chơi ở Bắc Kạn. Chưa hết, viên đại tá này còn dan díu với một nữ nhân viên xinh đẹp, bổ nhiệm làm “bí thư văn phòng” của Cục, làm việc cùng buồng, ăn ở cùng nhà với mình.</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Các cán bộ điều tra có trong tay cuốn nhật ký của nữ “bí thư văn phòng” cùng gần 100 kiểu ảnh lãng mạn chụp với Châu.</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Giữa lúc nữ bí thư đi dự lớp huấn luyện thì Châu đưa từ Phú Thọ về cơ quan một cô gái giới thiệu là em nuôi, suốt ngày ở trong buồng riêng của Châu.</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lastRenderedPageBreak/>
        <w:t>Nữ bí thư từ lớp học về bất chợt bắt gặp và đã xảy ra một cuộc đánh ghen ầm ĩ. Tai tiếng của Châu nổi đình nổi đám ở Hanh Cù, Phú Thọ, một thị trấn sầm uất, tối đến cả đường phố dài rực sáng ánh đèn măng sông, với nhiều hiệu ăn sang trọng và cửa hàng đầy ắp hàng tiêu dùng nước ngoài.</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Mỗi lần về công tác ở Liên khu 10, gồm các tỉnh Phú Thọ, Tuyên Quang..., Châu đều đưa bạn bè đến chè chén ở đây, nhất là ở nhà hàng Ba Đình. Cũng tại thị trấn này, Châu tổ chức đám cưới cho Bùi Minh Trân, Trưởng ban Mậu dịch của Quân giới liên khu Việt Bắc, tiêu tốn hàng vạn đồng.</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Tay chân đắc lực nhất của Châu là Lê Sỹ Cửu. Ở Cục Quân nhu không lâu nhưng Cửu lộng hành làm bậy, lấy cắp tiền công, ăn tiêu bừa bãi, thường xuyên lui tới các nhà hàng, tiệm hút vùng Cao Bằng.</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Tai tiếng của Cửu khiến Châu vội vã rút Cửu về Cục, lập ra một tổ chức mới gọi là “Ban Thế phẩm đay” giao cho Cửu làm trưởng ban. Châu tuyên truyền ầm ĩ rằng, ban này lo các đồ mặc mùa đông cho bộ đội, từ nay các chiến sĩ ta không phải lo đến cái rét ở rừng núi nữa. Nhưng đây chỉ là một mánh khóe tham ô của Châu: Lấy ba phần tư số tiền cấp trên phát cho Ban Thế phẩm đay, Châu giao cho Cửu đi buôn lậu.</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Mỗi khi đi mua vải về cho Ban Thế phẩm, Cửu cho tăng giá thêm từ 20 đến 25 đồng mỗi tấm để lấy tiền đút túi.</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Trong một chuyến mua vải mộc và vải diềm bâu, Cửu lấy được 50 vạn đồng. Khi xuất kho giao vải cho cơ sở nhuộm, Cửu chỉ tính số tấm, không tính số vuông; cho xẻ đôi những tấm vải dài để nhuộm, khi nhận về kho số vải đã nhuộm, dôi ra 1.225 tấm, bỏ túi riêng được 66 vạn đồng. Người bán vải giao hàng tận kho, không tính tiền vận chuyển, song Cửu lại tính với ban phải trả phí vận chuyển. Khi nhà thầu lĩnh hàng thì phải cung cấp đầy đủ khuy cúc, Cửu lại tính với ban tiền khuy cúc riêng. Với hai thủ đoạn trên, Cửu cũng lấy được 4 vạn đồng. Chưa hết, Cửu cho khắc một con dấu giống dấu của Nha Quân nhu để cấp cho một số người buôn lậu, mỗi lần được 2 vạn đồng.</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Cửu giàu lên nhanh chóng, ăn chơi sa đọa, sắm được một chiếc thuyền đẹp để gia đình du ngoạn và tổ chức những cuộc dạ hội trên sông. Cửu hối lộ đều đặn theo từng vụ cho Châu, tổng cộng khoảng 40 vạn đồng và nhiều tài sản có giá trị. Trong Cục, cán bộ nhân viên gọi Châu là “Châu Hổ”, vì sợ Châu như cọp.</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Về đám cưới của Bùi Minh Trân, dân trong vùng và nhiều khách vốn xuất thân ở thôn quê thì không tưởng tượng nổi vì họ chưa từng chứng kiến, còn với khách từng sống ở Hà Nội, Hải Phòng thì ngỡ ngàng bởi chỉ nhà rất giàu mới làm cỗ cưới như vậy. Bát đĩa sứ, cốc pha lê mới khuân từ Hà Nội lên. Châu sai thắp gần trăm cây nến to để quan khách ăn tiệc. Tiếng bốp bốp của rượu sâm banh khiến nhiều quan khách giật mình bởi nhiều người chưa từng biết có loại rượu mở ra lại nổ. Ngoài sâm banh còn có rượu vang. Vì cỗ cưới với các món đặc sản nên Châu cho mời đầu bếp từ Hà Nội lên nấu. Tiệc từ chiều kéo dài đến nửa đêm. Xong tiệc mặn, khách được ăn tráng miệng lê, táo và bánh ngọt, những thứ chỉ có ở đám cưới nhà giàu ở Hà Nội. Chưa hết, khách còn được hút thuốc lá thơm, nghe nhạc sống và thưởng thức cà phê Nestle. Tệ hơn, Châu còn bố trí một lán bên cạnh dành cho khách biết hút thuốc phiện.</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Vụ án trên chỉ bị phát hiện khi nhà thơ Đoàn Phú Tứ, đại biểu Quốc hội khóa 1 gửi thư tố cáo tới Chủ tịch Hồ Chí Minh.</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Bác đã trao bức thư này cho thiếu tướng Trần Tử Bình, Phó bí thư Quân ủy Trung ương, Phó tổng thanh tra quân đội, khẩn trương điều tra, thu thập tài liệu chứng cứ.</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Ngày 5.9.1950 ở thị xã Thái Nguyên - thủ đô kháng chiến, Tòa án binh tối cao mở phiên tòa đặc biệt với 3 bị cáo hầu tòa là nguyên đại tá, Giám đốc Cục Quân nhu Trần Dụ Châu và đồng bọn can tội “biển thủ công quỹ, nhận hối lộ, phá hoại công cuộc kháng chiến”.</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Cửa vào phòng xử án có một bảng khẩu hiệu: “Nêu cao ánh sáng công lý trong quân đội”.</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Trong phòng xử, trên tường có hai khẩu hiệu: “Quân pháp vô thân” và “Trừng trị để giáo huấn”. Dân đến dự đông nghịt.</w:t>
      </w:r>
    </w:p>
    <w:p w:rsidR="008831EE" w:rsidRPr="008831EE" w:rsidRDefault="008831EE" w:rsidP="008831EE">
      <w:pPr>
        <w:spacing w:after="250" w:line="238" w:lineRule="atLeast"/>
        <w:rPr>
          <w:rFonts w:ascii="Helvetica" w:eastAsia="Times New Roman" w:hAnsi="Helvetica" w:cs="Helvetica"/>
          <w:color w:val="111111"/>
          <w:sz w:val="18"/>
          <w:szCs w:val="18"/>
        </w:rPr>
      </w:pPr>
      <w:r w:rsidRPr="008831EE">
        <w:rPr>
          <w:rFonts w:ascii="Helvetica" w:eastAsia="Times New Roman" w:hAnsi="Helvetica" w:cs="Helvetica"/>
          <w:color w:val="111111"/>
          <w:sz w:val="18"/>
          <w:szCs w:val="18"/>
        </w:rPr>
        <w:t>Kết thúc phiên tòa, Trần Dụ Châu bị tuyên án tử hình, 2 đồng bọn của Châu mỗi tên lãnh án 10 năm tù.</w:t>
      </w:r>
    </w:p>
    <w:p w:rsidR="008831EE" w:rsidRPr="008831EE" w:rsidRDefault="008831EE" w:rsidP="008831EE">
      <w:pPr>
        <w:spacing w:line="238" w:lineRule="atLeast"/>
        <w:jc w:val="right"/>
        <w:rPr>
          <w:rFonts w:ascii="Helvetica" w:eastAsia="Times New Roman" w:hAnsi="Helvetica" w:cs="Helvetica"/>
          <w:color w:val="111111"/>
          <w:sz w:val="18"/>
          <w:szCs w:val="18"/>
        </w:rPr>
      </w:pPr>
      <w:r w:rsidRPr="008831EE">
        <w:rPr>
          <w:rFonts w:ascii="Helvetica" w:eastAsia="Times New Roman" w:hAnsi="Helvetica" w:cs="Helvetica"/>
          <w:b/>
          <w:bCs/>
          <w:color w:val="111111"/>
          <w:sz w:val="18"/>
        </w:rPr>
        <w:t>Nguyễn Ngọc Tiến</w:t>
      </w:r>
    </w:p>
    <w:p w:rsidR="00C7498C" w:rsidRDefault="00C7498C"/>
    <w:sectPr w:rsidR="00C7498C" w:rsidSect="005A6A7E">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Roboto-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D17C2"/>
    <w:multiLevelType w:val="multilevel"/>
    <w:tmpl w:val="3D2E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20"/>
  <w:displayHorizontalDrawingGridEvery w:val="2"/>
  <w:displayVerticalDrawingGridEvery w:val="2"/>
  <w:characterSpacingControl w:val="doNotCompress"/>
  <w:compat/>
  <w:rsids>
    <w:rsidRoot w:val="008831EE"/>
    <w:rsid w:val="005A6A7E"/>
    <w:rsid w:val="008831EE"/>
    <w:rsid w:val="00C749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98C"/>
  </w:style>
  <w:style w:type="paragraph" w:styleId="Heading1">
    <w:name w:val="heading 1"/>
    <w:basedOn w:val="Normal"/>
    <w:link w:val="Heading1Char"/>
    <w:uiPriority w:val="9"/>
    <w:qFormat/>
    <w:rsid w:val="008831EE"/>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8831E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1EE"/>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8831EE"/>
    <w:rPr>
      <w:rFonts w:eastAsia="Times New Roman" w:cs="Times New Roman"/>
      <w:b/>
      <w:bCs/>
      <w:sz w:val="36"/>
      <w:szCs w:val="36"/>
    </w:rPr>
  </w:style>
  <w:style w:type="paragraph" w:customStyle="1" w:styleId="para">
    <w:name w:val="para"/>
    <w:basedOn w:val="Normal"/>
    <w:rsid w:val="008831E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8831EE"/>
    <w:rPr>
      <w:i/>
      <w:iCs/>
    </w:rPr>
  </w:style>
  <w:style w:type="character" w:customStyle="1" w:styleId="apple-converted-space">
    <w:name w:val="apple-converted-space"/>
    <w:basedOn w:val="DefaultParagraphFont"/>
    <w:rsid w:val="008831EE"/>
  </w:style>
  <w:style w:type="character" w:styleId="Hyperlink">
    <w:name w:val="Hyperlink"/>
    <w:basedOn w:val="DefaultParagraphFont"/>
    <w:uiPriority w:val="99"/>
    <w:semiHidden/>
    <w:unhideWhenUsed/>
    <w:rsid w:val="008831EE"/>
    <w:rPr>
      <w:color w:val="0000FF"/>
      <w:u w:val="single"/>
    </w:rPr>
  </w:style>
  <w:style w:type="paragraph" w:styleId="NormalWeb">
    <w:name w:val="Normal (Web)"/>
    <w:basedOn w:val="Normal"/>
    <w:uiPriority w:val="99"/>
    <w:semiHidden/>
    <w:unhideWhenUsed/>
    <w:rsid w:val="008831EE"/>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83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1EE"/>
    <w:rPr>
      <w:rFonts w:ascii="Tahoma" w:hAnsi="Tahoma" w:cs="Tahoma"/>
      <w:sz w:val="16"/>
      <w:szCs w:val="16"/>
    </w:rPr>
  </w:style>
  <w:style w:type="character" w:styleId="Strong">
    <w:name w:val="Strong"/>
    <w:basedOn w:val="DefaultParagraphFont"/>
    <w:uiPriority w:val="22"/>
    <w:qFormat/>
    <w:rsid w:val="008831EE"/>
    <w:rPr>
      <w:b/>
      <w:bCs/>
    </w:rPr>
  </w:style>
</w:styles>
</file>

<file path=word/webSettings.xml><?xml version="1.0" encoding="utf-8"?>
<w:webSettings xmlns:r="http://schemas.openxmlformats.org/officeDocument/2006/relationships" xmlns:w="http://schemas.openxmlformats.org/wordprocessingml/2006/main">
  <w:divs>
    <w:div w:id="735401886">
      <w:bodyDiv w:val="1"/>
      <w:marLeft w:val="0"/>
      <w:marRight w:val="0"/>
      <w:marTop w:val="0"/>
      <w:marBottom w:val="0"/>
      <w:divBdr>
        <w:top w:val="none" w:sz="0" w:space="0" w:color="auto"/>
        <w:left w:val="none" w:sz="0" w:space="0" w:color="auto"/>
        <w:bottom w:val="none" w:sz="0" w:space="0" w:color="auto"/>
        <w:right w:val="none" w:sz="0" w:space="0" w:color="auto"/>
      </w:divBdr>
      <w:divsChild>
        <w:div w:id="1905097420">
          <w:marLeft w:val="0"/>
          <w:marRight w:val="0"/>
          <w:marTop w:val="0"/>
          <w:marBottom w:val="0"/>
          <w:divBdr>
            <w:top w:val="none" w:sz="0" w:space="0" w:color="auto"/>
            <w:left w:val="none" w:sz="0" w:space="0" w:color="auto"/>
            <w:bottom w:val="none" w:sz="0" w:space="0" w:color="auto"/>
            <w:right w:val="none" w:sz="0" w:space="0" w:color="auto"/>
          </w:divBdr>
        </w:div>
        <w:div w:id="275140036">
          <w:marLeft w:val="0"/>
          <w:marRight w:val="0"/>
          <w:marTop w:val="0"/>
          <w:marBottom w:val="0"/>
          <w:divBdr>
            <w:top w:val="none" w:sz="0" w:space="0" w:color="auto"/>
            <w:left w:val="none" w:sz="0" w:space="0" w:color="auto"/>
            <w:bottom w:val="none" w:sz="0" w:space="0" w:color="auto"/>
            <w:right w:val="none" w:sz="0" w:space="0" w:color="auto"/>
          </w:divBdr>
        </w:div>
        <w:div w:id="2024549280">
          <w:marLeft w:val="0"/>
          <w:marRight w:val="0"/>
          <w:marTop w:val="0"/>
          <w:marBottom w:val="0"/>
          <w:divBdr>
            <w:top w:val="none" w:sz="0" w:space="0" w:color="auto"/>
            <w:left w:val="none" w:sz="0" w:space="0" w:color="auto"/>
            <w:bottom w:val="none" w:sz="0" w:space="0" w:color="auto"/>
            <w:right w:val="none" w:sz="0" w:space="0" w:color="auto"/>
          </w:divBdr>
        </w:div>
        <w:div w:id="893854063">
          <w:marLeft w:val="0"/>
          <w:marRight w:val="0"/>
          <w:marTop w:val="0"/>
          <w:marBottom w:val="0"/>
          <w:divBdr>
            <w:top w:val="none" w:sz="0" w:space="0" w:color="auto"/>
            <w:left w:val="none" w:sz="0" w:space="0" w:color="auto"/>
            <w:bottom w:val="none" w:sz="0" w:space="0" w:color="auto"/>
            <w:right w:val="none" w:sz="0" w:space="0" w:color="auto"/>
          </w:divBdr>
        </w:div>
      </w:divsChild>
    </w:div>
    <w:div w:id="1323435659">
      <w:bodyDiv w:val="1"/>
      <w:marLeft w:val="0"/>
      <w:marRight w:val="0"/>
      <w:marTop w:val="0"/>
      <w:marBottom w:val="0"/>
      <w:divBdr>
        <w:top w:val="none" w:sz="0" w:space="0" w:color="auto"/>
        <w:left w:val="none" w:sz="0" w:space="0" w:color="auto"/>
        <w:bottom w:val="none" w:sz="0" w:space="0" w:color="auto"/>
        <w:right w:val="none" w:sz="0" w:space="0" w:color="auto"/>
      </w:divBdr>
      <w:divsChild>
        <w:div w:id="955018330">
          <w:marLeft w:val="0"/>
          <w:marRight w:val="0"/>
          <w:marTop w:val="0"/>
          <w:marBottom w:val="0"/>
          <w:divBdr>
            <w:top w:val="none" w:sz="0" w:space="0" w:color="auto"/>
            <w:left w:val="none" w:sz="0" w:space="0" w:color="auto"/>
            <w:bottom w:val="none" w:sz="0" w:space="0" w:color="auto"/>
            <w:right w:val="none" w:sz="0" w:space="0" w:color="auto"/>
          </w:divBdr>
        </w:div>
        <w:div w:id="1370717161">
          <w:marLeft w:val="0"/>
          <w:marRight w:val="0"/>
          <w:marTop w:val="0"/>
          <w:marBottom w:val="0"/>
          <w:divBdr>
            <w:top w:val="none" w:sz="0" w:space="0" w:color="auto"/>
            <w:left w:val="none" w:sz="0" w:space="0" w:color="auto"/>
            <w:bottom w:val="none" w:sz="0" w:space="0" w:color="auto"/>
            <w:right w:val="none" w:sz="0" w:space="0" w:color="auto"/>
          </w:divBdr>
        </w:div>
      </w:divsChild>
    </w:div>
    <w:div w:id="2028174524">
      <w:bodyDiv w:val="1"/>
      <w:marLeft w:val="0"/>
      <w:marRight w:val="0"/>
      <w:marTop w:val="0"/>
      <w:marBottom w:val="0"/>
      <w:divBdr>
        <w:top w:val="none" w:sz="0" w:space="0" w:color="auto"/>
        <w:left w:val="none" w:sz="0" w:space="0" w:color="auto"/>
        <w:bottom w:val="none" w:sz="0" w:space="0" w:color="auto"/>
        <w:right w:val="none" w:sz="0" w:space="0" w:color="auto"/>
      </w:divBdr>
      <w:divsChild>
        <w:div w:id="1882354682">
          <w:marLeft w:val="0"/>
          <w:marRight w:val="0"/>
          <w:marTop w:val="0"/>
          <w:marBottom w:val="250"/>
          <w:divBdr>
            <w:top w:val="none" w:sz="0" w:space="0" w:color="auto"/>
            <w:left w:val="none" w:sz="0" w:space="0" w:color="auto"/>
            <w:bottom w:val="none" w:sz="0" w:space="0" w:color="auto"/>
            <w:right w:val="none" w:sz="0" w:space="0" w:color="auto"/>
          </w:divBdr>
          <w:divsChild>
            <w:div w:id="77144043">
              <w:marLeft w:val="0"/>
              <w:marRight w:val="0"/>
              <w:marTop w:val="0"/>
              <w:marBottom w:val="0"/>
              <w:divBdr>
                <w:top w:val="none" w:sz="0" w:space="0" w:color="auto"/>
                <w:left w:val="none" w:sz="0" w:space="0" w:color="auto"/>
                <w:bottom w:val="none" w:sz="0" w:space="0" w:color="auto"/>
                <w:right w:val="none" w:sz="0" w:space="0" w:color="auto"/>
              </w:divBdr>
            </w:div>
          </w:divsChild>
        </w:div>
        <w:div w:id="874657836">
          <w:marLeft w:val="0"/>
          <w:marRight w:val="0"/>
          <w:marTop w:val="0"/>
          <w:marBottom w:val="376"/>
          <w:divBdr>
            <w:top w:val="none" w:sz="0" w:space="0" w:color="auto"/>
            <w:left w:val="none" w:sz="0" w:space="0" w:color="auto"/>
            <w:bottom w:val="none" w:sz="0" w:space="0" w:color="auto"/>
            <w:right w:val="none" w:sz="0" w:space="0" w:color="auto"/>
          </w:divBdr>
          <w:divsChild>
            <w:div w:id="713233671">
              <w:marLeft w:val="0"/>
              <w:marRight w:val="0"/>
              <w:marTop w:val="0"/>
              <w:marBottom w:val="0"/>
              <w:divBdr>
                <w:top w:val="none" w:sz="0" w:space="0" w:color="auto"/>
                <w:left w:val="none" w:sz="0" w:space="0" w:color="auto"/>
                <w:bottom w:val="none" w:sz="0" w:space="0" w:color="auto"/>
                <w:right w:val="none" w:sz="0" w:space="0" w:color="auto"/>
              </w:divBdr>
              <w:divsChild>
                <w:div w:id="1632201389">
                  <w:marLeft w:val="0"/>
                  <w:marRight w:val="0"/>
                  <w:marTop w:val="0"/>
                  <w:marBottom w:val="250"/>
                  <w:divBdr>
                    <w:top w:val="none" w:sz="0" w:space="0" w:color="auto"/>
                    <w:left w:val="none" w:sz="0" w:space="0" w:color="auto"/>
                    <w:bottom w:val="none" w:sz="0" w:space="0" w:color="auto"/>
                    <w:right w:val="none" w:sz="0" w:space="0" w:color="auto"/>
                  </w:divBdr>
                </w:div>
                <w:div w:id="1235043367">
                  <w:marLeft w:val="0"/>
                  <w:marRight w:val="0"/>
                  <w:marTop w:val="0"/>
                  <w:marBottom w:val="0"/>
                  <w:divBdr>
                    <w:top w:val="none" w:sz="0" w:space="0" w:color="auto"/>
                    <w:left w:val="none" w:sz="0" w:space="0" w:color="auto"/>
                    <w:bottom w:val="none" w:sz="0" w:space="0" w:color="auto"/>
                    <w:right w:val="none" w:sz="0" w:space="0" w:color="auto"/>
                  </w:divBdr>
                  <w:divsChild>
                    <w:div w:id="519785476">
                      <w:marLeft w:val="0"/>
                      <w:marRight w:val="0"/>
                      <w:marTop w:val="0"/>
                      <w:marBottom w:val="0"/>
                      <w:divBdr>
                        <w:top w:val="none" w:sz="0" w:space="0" w:color="auto"/>
                        <w:left w:val="none" w:sz="0" w:space="0" w:color="auto"/>
                        <w:bottom w:val="none" w:sz="0" w:space="0" w:color="auto"/>
                        <w:right w:val="none" w:sz="0" w:space="0" w:color="auto"/>
                      </w:divBdr>
                      <w:divsChild>
                        <w:div w:id="1256859371">
                          <w:marLeft w:val="0"/>
                          <w:marRight w:val="0"/>
                          <w:marTop w:val="0"/>
                          <w:marBottom w:val="0"/>
                          <w:divBdr>
                            <w:top w:val="none" w:sz="0" w:space="0" w:color="auto"/>
                            <w:left w:val="none" w:sz="0" w:space="0" w:color="auto"/>
                            <w:bottom w:val="none" w:sz="0" w:space="0" w:color="auto"/>
                            <w:right w:val="none" w:sz="0" w:space="0" w:color="auto"/>
                          </w:divBdr>
                          <w:divsChild>
                            <w:div w:id="353578840">
                              <w:marLeft w:val="0"/>
                              <w:marRight w:val="0"/>
                              <w:marTop w:val="0"/>
                              <w:marBottom w:val="150"/>
                              <w:divBdr>
                                <w:top w:val="none" w:sz="0" w:space="0" w:color="auto"/>
                                <w:left w:val="none" w:sz="0" w:space="0" w:color="auto"/>
                                <w:bottom w:val="none" w:sz="0" w:space="0" w:color="auto"/>
                                <w:right w:val="none" w:sz="0" w:space="0" w:color="auto"/>
                              </w:divBdr>
                              <w:divsChild>
                                <w:div w:id="349338630">
                                  <w:marLeft w:val="0"/>
                                  <w:marRight w:val="0"/>
                                  <w:marTop w:val="0"/>
                                  <w:marBottom w:val="2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ngly.vn/xa-hoi/viec-l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ngly.vn/" TargetMode="External"/><Relationship Id="rId12" Type="http://schemas.openxmlformats.org/officeDocument/2006/relationships/hyperlink" Target="https://thanhnien.vn/pages/20130905/di-doc-ha-noi-ky-4-si-phu-chong-tham-nhung.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thanhnien.vn/van-hoa/di-doc-ha-noi-ky-5-xu-vu-tham-nhung-noi-tieng-thoi-chong-phap-363724.html" TargetMode="External"/><Relationship Id="rId5" Type="http://schemas.openxmlformats.org/officeDocument/2006/relationships/hyperlink" Target="http://www.facebook.com/share.php?u=https://congly.vn/phap-dinh/vu-an-tran-du-chau-va-cong-tac-chong-tham-nhung-29265.html" TargetMode="External"/><Relationship Id="rId10" Type="http://schemas.openxmlformats.org/officeDocument/2006/relationships/hyperlink" Target="https://congly.vn/phap-lua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2967</Words>
  <Characters>16913</Characters>
  <Application>Microsoft Office Word</Application>
  <DocSecurity>0</DocSecurity>
  <Lines>140</Lines>
  <Paragraphs>39</Paragraphs>
  <ScaleCrop>false</ScaleCrop>
  <Company>Grizli777</Company>
  <LinksUpToDate>false</LinksUpToDate>
  <CharactersWithSpaces>19841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2018-11-21T02:18:00Z</dcterms:created>
  <dcterms:modified xsi:type="dcterms:W3CDTF">2018-11-21T02:32:00Z</dcterms:modified>
</cp:coreProperties>
</file>